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F6AC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86F7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0B00E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F86F79" w:rsidRPr="00311EDD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311ED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F86F79" w:rsidRPr="00311EDD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F86F7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86F7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86F7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343FF5" w:rsidRDefault="00F86F79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43FF5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343FF5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343FF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343FF5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343FF5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343FF5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343FF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="00343FF5">
            <w:rPr>
              <w:rFonts w:ascii="Times New Roman" w:hAnsi="Times New Roman"/>
              <w:b/>
              <w:sz w:val="28"/>
              <w:szCs w:val="28"/>
            </w:rPr>
            <w:t>0</w:t>
          </w:r>
          <w:r w:rsidRPr="00343FF5">
            <w:rPr>
              <w:rFonts w:ascii="Times New Roman" w:hAnsi="Times New Roman"/>
              <w:b/>
              <w:sz w:val="28"/>
            </w:rPr>
            <w:t>8</w:t>
          </w:r>
        </w:sdtContent>
      </w:sdt>
      <w:r w:rsidRPr="00343FF5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343FF5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343FF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343FF5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343FF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343FF5" w:rsidRDefault="00F86F7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343FF5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0F6AC7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F86F7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1777287717"/>
              <w:placeholder>
                <w:docPart w:val="D744FEB5BC1044BA845DC9E71F01BCA4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alias w:val="{{sord.objKeys.NPSUBJECT}}"/>
                  <w:tag w:val="{{sord.objKeys.NPSUBJECT}}"/>
                  <w:id w:val="1092128921"/>
                  <w:placeholder>
                    <w:docPart w:val="75DCF866125B4EAA8FE03903E2B87AFE"/>
                  </w:placeholder>
                </w:sdtPr>
                <w:sdtEndPr/>
                <w:sdtContent>
                  <w:p w:rsidR="00311EDD" w:rsidRPr="00311EDD" w:rsidRDefault="00311EDD" w:rsidP="00311EDD">
                    <w:pPr>
                      <w:widowControl w:val="0"/>
                      <w:autoSpaceDE w:val="0"/>
                      <w:spacing w:after="0" w:line="240" w:lineRule="auto"/>
                      <w:jc w:val="both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311EDD">
                      <w:rPr>
                        <w:rFonts w:ascii="Times New Roman" w:hAnsi="Times New Roman"/>
                        <w:bCs/>
                        <w:sz w:val="24"/>
                        <w:szCs w:val="24"/>
                      </w:rPr>
                      <w:t>Javaslat tulajdonosi döntés meghozatalára a</w:t>
                    </w:r>
                    <w:r w:rsidR="0059707E">
                      <w:rPr>
                        <w:rFonts w:ascii="Times New Roman" w:hAnsi="Times New Roman"/>
                        <w:bCs/>
                        <w:sz w:val="24"/>
                        <w:szCs w:val="24"/>
                      </w:rPr>
                      <w:t>z</w:t>
                    </w:r>
                    <w:r w:rsidRPr="00311EDD">
                      <w:rPr>
                        <w:rFonts w:ascii="Times New Roman" w:hAnsi="Times New Roman"/>
                        <w:bCs/>
                        <w:sz w:val="24"/>
                        <w:szCs w:val="24"/>
                      </w:rPr>
                      <w:t xml:space="preserve"> </w:t>
                    </w:r>
                    <w:r w:rsidRPr="00311EDD">
                      <w:rPr>
                        <w:rFonts w:ascii="Times New Roman" w:hAnsi="Times New Roman"/>
                        <w:bCs/>
                        <w:iCs/>
                        <w:sz w:val="24"/>
                        <w:szCs w:val="24"/>
                      </w:rPr>
                      <w:t>„Önkormányzati tulajdonban lévő ingatlanokban kéménybélelés és kapcsolódó munkák elvégzése 2026”</w:t>
                    </w:r>
                    <w:r w:rsidRPr="00311EDD">
                      <w:rPr>
                        <w:rFonts w:ascii="Times New Roman" w:hAnsi="Times New Roman"/>
                        <w:bCs/>
                        <w:sz w:val="24"/>
                        <w:szCs w:val="24"/>
                      </w:rPr>
                      <w:t xml:space="preserve"> tárgyú </w:t>
                    </w:r>
                    <w:proofErr w:type="spellStart"/>
                    <w:r w:rsidRPr="00311EDD">
                      <w:rPr>
                        <w:rFonts w:ascii="Times New Roman" w:hAnsi="Times New Roman"/>
                        <w:bCs/>
                        <w:sz w:val="24"/>
                        <w:szCs w:val="24"/>
                      </w:rPr>
                      <w:t>bonyolítói</w:t>
                    </w:r>
                    <w:proofErr w:type="spellEnd"/>
                    <w:r w:rsidRPr="00311EDD">
                      <w:rPr>
                        <w:rFonts w:ascii="Times New Roman" w:hAnsi="Times New Roman"/>
                        <w:bCs/>
                        <w:sz w:val="24"/>
                        <w:szCs w:val="24"/>
                      </w:rPr>
                      <w:t xml:space="preserve"> keretszerződés jóváhagyásáról</w:t>
                    </w:r>
                  </w:p>
                </w:sdtContent>
              </w:sdt>
              <w:p w:rsidR="00CC0CD0" w:rsidRPr="005B03DE" w:rsidRDefault="000B00E3" w:rsidP="00F13C70">
                <w:pPr>
                  <w:widowControl w:val="0"/>
                  <w:autoSpaceDE w:val="0"/>
                  <w:spacing w:after="0" w:line="240" w:lineRule="auto"/>
                  <w:jc w:val="both"/>
                </w:pPr>
              </w:p>
            </w:sdtContent>
          </w:sdt>
        </w:tc>
      </w:tr>
    </w:tbl>
    <w:p w:rsidR="00CC0CD0" w:rsidRPr="005B03DE" w:rsidRDefault="00F86F7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F86F7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F86F7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6F8B" w:rsidRDefault="002A6F8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6F8B" w:rsidRPr="005B03DE" w:rsidRDefault="002A6F8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86F7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311EDD" w:rsidRDefault="00F86F7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311EDD">
        <w:rPr>
          <w:rFonts w:ascii="Times New Roman" w:hAnsi="Times New Roman"/>
          <w:sz w:val="24"/>
          <w:szCs w:val="24"/>
        </w:rPr>
        <w:t>Tóth János</w:t>
      </w:r>
    </w:p>
    <w:p w:rsidR="00A525D4" w:rsidRPr="00311EDD" w:rsidRDefault="00F86F7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11EDD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5FA0" w:rsidRDefault="00555FA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5FA0" w:rsidRDefault="00555FA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6F8B" w:rsidRPr="005B03DE" w:rsidRDefault="002A6F8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311EDD" w:rsidRDefault="00F86F7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11ED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311ED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311EDD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311EDD" w:rsidRDefault="00F86F79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11ED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311E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11ED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311EDD">
        <w:rPr>
          <w:rFonts w:ascii="Times New Roman" w:hAnsi="Times New Roman"/>
          <w:b/>
          <w:bCs/>
          <w:sz w:val="24"/>
          <w:szCs w:val="24"/>
        </w:rPr>
        <w:t>egyszerű</w:t>
      </w:r>
      <w:r w:rsidRPr="00311ED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311EDD" w:rsidRDefault="00311EDD" w:rsidP="00311E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C38C5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2C38C5">
        <w:rPr>
          <w:rFonts w:ascii="Times New Roman" w:hAnsi="Times New Roman"/>
          <w:b/>
          <w:bCs/>
          <w:sz w:val="24"/>
          <w:szCs w:val="24"/>
        </w:rPr>
        <w:t>Bizottság</w:t>
      </w:r>
      <w:r w:rsidRPr="002C38C5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311EDD" w:rsidRDefault="00311EDD" w:rsidP="00311E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1EDD" w:rsidRDefault="00311EDD" w:rsidP="00311E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F42093">
        <w:rPr>
          <w:rFonts w:ascii="Times New Roman" w:hAnsi="Times New Roman"/>
          <w:iCs/>
          <w:sz w:val="24"/>
          <w:szCs w:val="24"/>
        </w:rPr>
        <w:t xml:space="preserve">Budapest Főváros VII. kerület Erzsébetváros Önkormányzata (a továbbiakban: Önkormányzat) és az EVIN Erzsébetvárosi Ingatlangazdálkodási Nonprofit Zártkörűen Működő Részvénytársaság (a továbbiakban: EVIN Nonprofit </w:t>
      </w:r>
      <w:proofErr w:type="spellStart"/>
      <w:r w:rsidRPr="00F42093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F42093">
        <w:rPr>
          <w:rFonts w:ascii="Times New Roman" w:hAnsi="Times New Roman"/>
          <w:iCs/>
          <w:sz w:val="24"/>
          <w:szCs w:val="24"/>
        </w:rPr>
        <w:t>. vagy Társaság) között önkormányzati ingatlangazdálkodási feladatok ellátása tárgyában érvényben lévő közszolgáltatási szerződés 1. számú mellékletének (az előterjesztés 1. melléklete) 9. pont</w:t>
      </w:r>
      <w:r w:rsidR="006455A9">
        <w:rPr>
          <w:rFonts w:ascii="Times New Roman" w:hAnsi="Times New Roman"/>
          <w:iCs/>
          <w:sz w:val="24"/>
          <w:szCs w:val="24"/>
        </w:rPr>
        <w:t xml:space="preserve"> </w:t>
      </w:r>
      <w:r w:rsidRPr="00F42093">
        <w:rPr>
          <w:rFonts w:ascii="Times New Roman" w:hAnsi="Times New Roman"/>
          <w:iCs/>
          <w:sz w:val="24"/>
          <w:szCs w:val="24"/>
        </w:rPr>
        <w:t>12. bekezdése alapján a Társaság - tulajdonosi jóváhagyást követően - külön szerződés alapján végzi az Önkormányzat által meghatározott ingatlanokra vonatkozó felújítási, beruházási, bontási</w:t>
      </w:r>
      <w:proofErr w:type="gramEnd"/>
      <w:r w:rsidRPr="00F42093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F42093">
        <w:rPr>
          <w:rFonts w:ascii="Times New Roman" w:hAnsi="Times New Roman"/>
          <w:iCs/>
          <w:sz w:val="24"/>
          <w:szCs w:val="24"/>
        </w:rPr>
        <w:t>munkákat</w:t>
      </w:r>
      <w:proofErr w:type="gramEnd"/>
      <w:r w:rsidRPr="00F42093">
        <w:rPr>
          <w:rFonts w:ascii="Times New Roman" w:hAnsi="Times New Roman"/>
          <w:iCs/>
          <w:sz w:val="24"/>
          <w:szCs w:val="24"/>
        </w:rPr>
        <w:t xml:space="preserve"> az Önkormányzati költségvetésben rendelkezésre álló előirányzatok terhére.</w:t>
      </w:r>
    </w:p>
    <w:p w:rsidR="00311EDD" w:rsidRDefault="00311EDD" w:rsidP="00311E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11EDD" w:rsidRDefault="00311EDD" w:rsidP="00311E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304C6A">
        <w:rPr>
          <w:rFonts w:ascii="Times New Roman" w:hAnsi="Times New Roman"/>
          <w:iCs/>
          <w:sz w:val="24"/>
          <w:szCs w:val="24"/>
        </w:rPr>
        <w:t xml:space="preserve">A Társaság által üzemeltetett önkormányzati tulajdonú egyes ingatlanokban a kéményjáratok felújítására hatósági kötelezés van érvényben, melynek </w:t>
      </w:r>
      <w:r>
        <w:rPr>
          <w:rFonts w:ascii="Times New Roman" w:hAnsi="Times New Roman"/>
          <w:iCs/>
          <w:sz w:val="24"/>
          <w:szCs w:val="24"/>
        </w:rPr>
        <w:t xml:space="preserve">teljesítése tulajdonosi feladat, annak elmaradása </w:t>
      </w:r>
      <w:r w:rsidRPr="007D2AF1">
        <w:rPr>
          <w:rFonts w:ascii="Times New Roman" w:hAnsi="Times New Roman"/>
          <w:iCs/>
          <w:sz w:val="24"/>
          <w:szCs w:val="24"/>
        </w:rPr>
        <w:t xml:space="preserve">az ingatlan rendeltetésszerű használatát </w:t>
      </w:r>
      <w:r>
        <w:rPr>
          <w:rFonts w:ascii="Times New Roman" w:hAnsi="Times New Roman"/>
          <w:iCs/>
          <w:sz w:val="24"/>
          <w:szCs w:val="24"/>
        </w:rPr>
        <w:t>ellehetetlenítheti.</w:t>
      </w:r>
    </w:p>
    <w:p w:rsidR="00311EDD" w:rsidRDefault="00311EDD" w:rsidP="00311E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11EDD" w:rsidRPr="002F39AB" w:rsidRDefault="00311EDD" w:rsidP="00311E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F39AB">
        <w:rPr>
          <w:rFonts w:ascii="Times New Roman" w:hAnsi="Times New Roman"/>
          <w:iCs/>
          <w:sz w:val="24"/>
          <w:szCs w:val="24"/>
        </w:rPr>
        <w:t xml:space="preserve">A tárgyi felújítási munkák kivitelezésének </w:t>
      </w:r>
      <w:proofErr w:type="gramStart"/>
      <w:r w:rsidRPr="002F39AB">
        <w:rPr>
          <w:rFonts w:ascii="Times New Roman" w:hAnsi="Times New Roman"/>
          <w:iCs/>
          <w:sz w:val="24"/>
          <w:szCs w:val="24"/>
        </w:rPr>
        <w:t>finanszírozása</w:t>
      </w:r>
      <w:proofErr w:type="gramEnd"/>
      <w:r w:rsidRPr="002F39AB">
        <w:rPr>
          <w:rFonts w:ascii="Times New Roman" w:hAnsi="Times New Roman"/>
          <w:iCs/>
          <w:sz w:val="24"/>
          <w:szCs w:val="24"/>
        </w:rPr>
        <w:t xml:space="preserve"> érdekében az Önkormányzat és a Társaság </w:t>
      </w:r>
      <w:r w:rsidRPr="009B0F10">
        <w:rPr>
          <w:rFonts w:ascii="Times New Roman" w:hAnsi="Times New Roman"/>
          <w:iCs/>
          <w:sz w:val="24"/>
          <w:szCs w:val="24"/>
        </w:rPr>
        <w:t xml:space="preserve">között </w:t>
      </w:r>
      <w:proofErr w:type="spellStart"/>
      <w:r w:rsidRPr="009B0F10"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 w:rsidRPr="009B0F10">
        <w:rPr>
          <w:rFonts w:ascii="Times New Roman" w:hAnsi="Times New Roman"/>
          <w:iCs/>
          <w:sz w:val="24"/>
          <w:szCs w:val="24"/>
        </w:rPr>
        <w:t xml:space="preserve"> keretszerződés (a továbbiakban: Keretszerződés) van hatályban (az előterjesztés 2. melléklete), melynek keretösszege kimerült,</w:t>
      </w:r>
      <w:r w:rsidRPr="002F39AB">
        <w:rPr>
          <w:rFonts w:ascii="Times New Roman" w:hAnsi="Times New Roman"/>
          <w:iCs/>
          <w:sz w:val="24"/>
          <w:szCs w:val="24"/>
        </w:rPr>
        <w:t xml:space="preserve"> a Keretszerződés lezárása és elszámolása jelenleg folyamatban van.</w:t>
      </w:r>
    </w:p>
    <w:p w:rsidR="00311EDD" w:rsidRDefault="00311EDD" w:rsidP="00311E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11EDD" w:rsidRDefault="00311EDD" w:rsidP="00311E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364FB">
        <w:rPr>
          <w:rFonts w:ascii="Times New Roman" w:hAnsi="Times New Roman"/>
          <w:iCs/>
          <w:sz w:val="24"/>
          <w:szCs w:val="24"/>
        </w:rPr>
        <w:t xml:space="preserve">A munkák folytonosságának biztosítása érdekében új Keretszerződés (a határozati javaslat 1. melléklete) megkötése szükséges, </w:t>
      </w:r>
      <w:r w:rsidR="00B02041">
        <w:rPr>
          <w:rFonts w:ascii="Times New Roman" w:hAnsi="Times New Roman"/>
          <w:iCs/>
          <w:sz w:val="24"/>
          <w:szCs w:val="24"/>
        </w:rPr>
        <w:t xml:space="preserve">melynek </w:t>
      </w:r>
      <w:r>
        <w:rPr>
          <w:rFonts w:ascii="Times New Roman" w:hAnsi="Times New Roman"/>
          <w:iCs/>
          <w:sz w:val="24"/>
          <w:szCs w:val="24"/>
        </w:rPr>
        <w:t>hatály</w:t>
      </w:r>
      <w:r w:rsidRPr="00015C81">
        <w:rPr>
          <w:rFonts w:ascii="Times New Roman" w:hAnsi="Times New Roman"/>
          <w:iCs/>
          <w:sz w:val="24"/>
          <w:szCs w:val="24"/>
        </w:rPr>
        <w:t>a 24 hónap, vagy a keretösszeg kimerülés</w:t>
      </w:r>
      <w:r>
        <w:rPr>
          <w:rFonts w:ascii="Times New Roman" w:hAnsi="Times New Roman"/>
          <w:iCs/>
          <w:sz w:val="24"/>
          <w:szCs w:val="24"/>
        </w:rPr>
        <w:t>e. Az</w:t>
      </w:r>
      <w:r w:rsidRPr="00015C81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összesített </w:t>
      </w:r>
      <w:r w:rsidRPr="008364FB">
        <w:rPr>
          <w:rFonts w:ascii="Times New Roman" w:hAnsi="Times New Roman"/>
          <w:iCs/>
          <w:sz w:val="24"/>
          <w:szCs w:val="24"/>
        </w:rPr>
        <w:t xml:space="preserve">keretösszeg nettó </w:t>
      </w:r>
      <w:r>
        <w:rPr>
          <w:rFonts w:ascii="Times New Roman" w:hAnsi="Times New Roman"/>
          <w:iCs/>
          <w:sz w:val="24"/>
          <w:szCs w:val="24"/>
        </w:rPr>
        <w:t>25</w:t>
      </w:r>
      <w:r w:rsidR="00B02041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750</w:t>
      </w:r>
      <w:r w:rsidR="00B02041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0</w:t>
      </w:r>
      <w:r w:rsidRPr="008364FB">
        <w:rPr>
          <w:rFonts w:ascii="Times New Roman" w:hAnsi="Times New Roman"/>
          <w:iCs/>
          <w:sz w:val="24"/>
          <w:szCs w:val="24"/>
        </w:rPr>
        <w:t>00,-</w:t>
      </w:r>
      <w:r w:rsidR="00B02041">
        <w:rPr>
          <w:rFonts w:ascii="Times New Roman" w:hAnsi="Times New Roman"/>
          <w:iCs/>
          <w:sz w:val="24"/>
          <w:szCs w:val="24"/>
        </w:rPr>
        <w:t xml:space="preserve"> </w:t>
      </w:r>
      <w:r w:rsidRPr="008364FB">
        <w:rPr>
          <w:rFonts w:ascii="Times New Roman" w:hAnsi="Times New Roman"/>
          <w:iCs/>
          <w:sz w:val="24"/>
          <w:szCs w:val="24"/>
        </w:rPr>
        <w:t xml:space="preserve">Ft + 27% Áfa, mindösszesen bruttó </w:t>
      </w:r>
      <w:r>
        <w:rPr>
          <w:rFonts w:ascii="Times New Roman" w:hAnsi="Times New Roman"/>
          <w:iCs/>
          <w:sz w:val="24"/>
          <w:szCs w:val="24"/>
        </w:rPr>
        <w:t>3</w:t>
      </w:r>
      <w:r w:rsidRPr="008364FB">
        <w:rPr>
          <w:rFonts w:ascii="Times New Roman" w:hAnsi="Times New Roman"/>
          <w:iCs/>
          <w:sz w:val="24"/>
          <w:szCs w:val="24"/>
        </w:rPr>
        <w:t>2</w:t>
      </w:r>
      <w:r w:rsidR="00B02041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702</w:t>
      </w:r>
      <w:r w:rsidR="00B02041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500</w:t>
      </w:r>
      <w:r w:rsidRPr="008364FB">
        <w:rPr>
          <w:rFonts w:ascii="Times New Roman" w:hAnsi="Times New Roman"/>
          <w:iCs/>
          <w:sz w:val="24"/>
          <w:szCs w:val="24"/>
        </w:rPr>
        <w:t>,- Ft</w:t>
      </w:r>
      <w:r>
        <w:rPr>
          <w:rFonts w:ascii="Times New Roman" w:hAnsi="Times New Roman"/>
          <w:iCs/>
          <w:sz w:val="24"/>
          <w:szCs w:val="24"/>
        </w:rPr>
        <w:t>, melyből a szakipari kivitelezési munkákra legfeljebb 25</w:t>
      </w:r>
      <w:r w:rsidR="00B02041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000</w:t>
      </w:r>
      <w:r w:rsidR="00B02041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000,</w:t>
      </w:r>
      <w:r w:rsidR="00B02041">
        <w:rPr>
          <w:rFonts w:ascii="Times New Roman" w:hAnsi="Times New Roman"/>
          <w:iCs/>
          <w:sz w:val="24"/>
          <w:szCs w:val="24"/>
        </w:rPr>
        <w:t>-</w:t>
      </w:r>
      <w:r>
        <w:rPr>
          <w:rFonts w:ascii="Times New Roman" w:hAnsi="Times New Roman"/>
          <w:iCs/>
          <w:sz w:val="24"/>
          <w:szCs w:val="24"/>
        </w:rPr>
        <w:t xml:space="preserve"> Ft </w:t>
      </w:r>
      <w:r w:rsidRPr="00566A46">
        <w:rPr>
          <w:rFonts w:ascii="Times New Roman" w:hAnsi="Times New Roman"/>
          <w:iCs/>
          <w:sz w:val="24"/>
          <w:szCs w:val="24"/>
        </w:rPr>
        <w:t>+ 27% Áfa</w:t>
      </w:r>
      <w:r>
        <w:rPr>
          <w:rFonts w:ascii="Times New Roman" w:hAnsi="Times New Roman"/>
          <w:iCs/>
          <w:sz w:val="24"/>
          <w:szCs w:val="24"/>
        </w:rPr>
        <w:t xml:space="preserve"> összeg használható fel, a </w:t>
      </w:r>
      <w:proofErr w:type="spellStart"/>
      <w:r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jutalék pedig legfeljebb 750</w:t>
      </w:r>
      <w:r w:rsidR="005B245C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000,-</w:t>
      </w:r>
      <w:r w:rsidR="005B245C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Ft </w:t>
      </w:r>
      <w:r w:rsidRPr="00566A46">
        <w:rPr>
          <w:rFonts w:ascii="Times New Roman" w:hAnsi="Times New Roman"/>
          <w:iCs/>
          <w:sz w:val="24"/>
          <w:szCs w:val="24"/>
        </w:rPr>
        <w:t>+ 27% Áfa</w:t>
      </w:r>
      <w:r>
        <w:rPr>
          <w:rFonts w:ascii="Times New Roman" w:hAnsi="Times New Roman"/>
          <w:iCs/>
          <w:sz w:val="24"/>
          <w:szCs w:val="24"/>
        </w:rPr>
        <w:t xml:space="preserve"> összegű lehet.</w:t>
      </w:r>
      <w:r w:rsidRPr="008364FB">
        <w:rPr>
          <w:rFonts w:ascii="Times New Roman" w:hAnsi="Times New Roman"/>
          <w:iCs/>
          <w:sz w:val="24"/>
          <w:szCs w:val="24"/>
        </w:rPr>
        <w:t xml:space="preserve"> </w:t>
      </w:r>
    </w:p>
    <w:p w:rsidR="009B0F10" w:rsidRDefault="009B0F10" w:rsidP="00311E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11EDD" w:rsidRPr="00304C6A" w:rsidRDefault="00311EDD" w:rsidP="00311E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304C6A">
        <w:rPr>
          <w:rFonts w:ascii="Times New Roman" w:hAnsi="Times New Roman"/>
          <w:iCs/>
          <w:sz w:val="24"/>
          <w:szCs w:val="24"/>
        </w:rPr>
        <w:t xml:space="preserve">A </w:t>
      </w:r>
      <w:r>
        <w:rPr>
          <w:rFonts w:ascii="Times New Roman" w:hAnsi="Times New Roman"/>
          <w:iCs/>
          <w:sz w:val="24"/>
          <w:szCs w:val="24"/>
        </w:rPr>
        <w:t xml:space="preserve">keretszerződés mellékletében szereplő ingatlanok címei és db-számai a kivitelezés megvalósításának </w:t>
      </w:r>
      <w:r w:rsidRPr="00BA4FB1">
        <w:rPr>
          <w:rFonts w:ascii="Times New Roman" w:hAnsi="Times New Roman"/>
          <w:iCs/>
          <w:sz w:val="24"/>
          <w:szCs w:val="24"/>
        </w:rPr>
        <w:t>gazdaságossági</w:t>
      </w:r>
      <w:r>
        <w:rPr>
          <w:rFonts w:ascii="Times New Roman" w:hAnsi="Times New Roman"/>
          <w:iCs/>
          <w:sz w:val="24"/>
          <w:szCs w:val="24"/>
        </w:rPr>
        <w:t>-,</w:t>
      </w:r>
      <w:r w:rsidRPr="00BA4FB1">
        <w:rPr>
          <w:rFonts w:ascii="Times New Roman" w:hAnsi="Times New Roman"/>
          <w:iCs/>
          <w:sz w:val="24"/>
          <w:szCs w:val="24"/>
        </w:rPr>
        <w:t xml:space="preserve"> vagy egyéb okból történő</w:t>
      </w:r>
      <w:r>
        <w:rPr>
          <w:rFonts w:ascii="Times New Roman" w:hAnsi="Times New Roman"/>
          <w:iCs/>
          <w:sz w:val="24"/>
          <w:szCs w:val="24"/>
        </w:rPr>
        <w:t xml:space="preserve"> meghiúsulása okán, valamint a további kötelezések beérkezésének függvényében változhatnak, a </w:t>
      </w:r>
      <w:r w:rsidRPr="00304C6A">
        <w:rPr>
          <w:rFonts w:ascii="Times New Roman" w:hAnsi="Times New Roman"/>
          <w:iCs/>
          <w:sz w:val="24"/>
          <w:szCs w:val="24"/>
        </w:rPr>
        <w:t xml:space="preserve">kéményfelújítási munkákra vonatkozó pontos kivitelezési árak </w:t>
      </w:r>
      <w:r>
        <w:rPr>
          <w:rFonts w:ascii="Times New Roman" w:hAnsi="Times New Roman"/>
          <w:iCs/>
          <w:sz w:val="24"/>
          <w:szCs w:val="24"/>
        </w:rPr>
        <w:t xml:space="preserve">pedig </w:t>
      </w:r>
      <w:r w:rsidRPr="00304C6A">
        <w:rPr>
          <w:rFonts w:ascii="Times New Roman" w:hAnsi="Times New Roman"/>
          <w:iCs/>
          <w:sz w:val="24"/>
          <w:szCs w:val="24"/>
        </w:rPr>
        <w:t xml:space="preserve">a majdani nyertes kivitelező felmérése alapján meghatározott részletes műszaki tartalom és </w:t>
      </w:r>
      <w:proofErr w:type="gramStart"/>
      <w:r w:rsidRPr="00304C6A">
        <w:rPr>
          <w:rFonts w:ascii="Times New Roman" w:hAnsi="Times New Roman"/>
          <w:iCs/>
          <w:sz w:val="24"/>
          <w:szCs w:val="24"/>
        </w:rPr>
        <w:t>kalkulált</w:t>
      </w:r>
      <w:proofErr w:type="gramEnd"/>
      <w:r w:rsidRPr="00304C6A">
        <w:rPr>
          <w:rFonts w:ascii="Times New Roman" w:hAnsi="Times New Roman"/>
          <w:iCs/>
          <w:sz w:val="24"/>
          <w:szCs w:val="24"/>
        </w:rPr>
        <w:t xml:space="preserve"> árazás alapján </w:t>
      </w:r>
      <w:r>
        <w:rPr>
          <w:rFonts w:ascii="Times New Roman" w:hAnsi="Times New Roman"/>
          <w:iCs/>
          <w:sz w:val="24"/>
          <w:szCs w:val="24"/>
        </w:rPr>
        <w:t>lesz</w:t>
      </w:r>
      <w:r w:rsidRPr="00304C6A">
        <w:rPr>
          <w:rFonts w:ascii="Times New Roman" w:hAnsi="Times New Roman"/>
          <w:iCs/>
          <w:sz w:val="24"/>
          <w:szCs w:val="24"/>
        </w:rPr>
        <w:t>nek az ingatlanokhoz hozzárendelve, mely az Önkormányzattal történő elszámoláskor fog megtörténni.</w:t>
      </w:r>
    </w:p>
    <w:p w:rsidR="00311EDD" w:rsidRPr="00304C6A" w:rsidRDefault="00311EDD" w:rsidP="00311E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11EDD" w:rsidRPr="00304C6A" w:rsidRDefault="00311EDD" w:rsidP="00311E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304C6A">
        <w:rPr>
          <w:rFonts w:ascii="Times New Roman" w:hAnsi="Times New Roman"/>
          <w:iCs/>
          <w:sz w:val="24"/>
          <w:szCs w:val="24"/>
        </w:rPr>
        <w:t xml:space="preserve">Fentiek alapján kérjük a T. Bizottságot, hogy a </w:t>
      </w:r>
      <w:proofErr w:type="spellStart"/>
      <w:r w:rsidRPr="00304C6A"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 w:rsidRPr="00304C6A">
        <w:rPr>
          <w:rFonts w:ascii="Times New Roman" w:hAnsi="Times New Roman"/>
          <w:iCs/>
          <w:sz w:val="24"/>
          <w:szCs w:val="24"/>
        </w:rPr>
        <w:t xml:space="preserve"> szerződés megkötéséhez hozzájárulni szíveskedjen.</w:t>
      </w:r>
    </w:p>
    <w:p w:rsidR="00311EDD" w:rsidRDefault="00311EDD" w:rsidP="00311E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1EDD" w:rsidRPr="00DD1EB3" w:rsidRDefault="00311EDD" w:rsidP="00311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1EB3">
        <w:rPr>
          <w:rFonts w:ascii="Times New Roman" w:hAnsi="Times New Roman"/>
          <w:sz w:val="24"/>
          <w:szCs w:val="24"/>
        </w:rPr>
        <w:t>A döntési jogosultságot jelen ügyben Budapest Főváros VII. kerület Erzsébetváros Önkormányzata Képviselő-testületének 35/2025. (IX.24.) önkormányzati rendelete (új Vagyonrendelet) 8. § (1) - (2) bekezdése biztosítja.</w:t>
      </w:r>
    </w:p>
    <w:p w:rsidR="00311EDD" w:rsidRPr="00DD1EB3" w:rsidRDefault="00311EDD" w:rsidP="00311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1EDD" w:rsidRPr="005B245C" w:rsidRDefault="00311EDD" w:rsidP="005B245C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5B245C">
        <w:rPr>
          <w:rFonts w:ascii="Times New Roman" w:hAnsi="Times New Roman"/>
          <w:i/>
          <w:sz w:val="24"/>
          <w:szCs w:val="24"/>
        </w:rPr>
        <w:t>„8. 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311EDD" w:rsidRPr="005B245C" w:rsidRDefault="00311EDD" w:rsidP="005B245C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5B245C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5B245C">
        <w:rPr>
          <w:rFonts w:ascii="Times New Roman" w:hAnsi="Times New Roman"/>
          <w:i/>
          <w:sz w:val="24"/>
          <w:szCs w:val="24"/>
        </w:rPr>
        <w:t>) azon tulajdonosi jogkörök, amelyeknek a gyakorlását magasabb szintű jogszabály a Képviselő-testület kizárólagos hatáskörébe utal;</w:t>
      </w:r>
    </w:p>
    <w:p w:rsidR="00311EDD" w:rsidRPr="005B245C" w:rsidRDefault="00311EDD" w:rsidP="005B245C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5B245C">
        <w:rPr>
          <w:rFonts w:ascii="Times New Roman" w:hAnsi="Times New Roman"/>
          <w:i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</w:p>
    <w:p w:rsidR="005B245C" w:rsidRPr="005B245C" w:rsidRDefault="005B245C" w:rsidP="005B245C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311EDD" w:rsidRPr="005B245C" w:rsidRDefault="00311EDD" w:rsidP="005B245C">
      <w:pPr>
        <w:spacing w:after="0" w:line="240" w:lineRule="auto"/>
        <w:ind w:left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5B245C">
        <w:rPr>
          <w:rFonts w:ascii="Times New Roman" w:hAnsi="Times New Roman"/>
          <w:i/>
          <w:sz w:val="24"/>
          <w:szCs w:val="24"/>
        </w:rPr>
        <w:lastRenderedPageBreak/>
        <w:t>(2) A Képviselő-testület gyakorolja a tulajdonosi jogokat nettó kettőszázmillió forint forgalmi értéket meghaladó vagyonelem, vagy vagyonösszesség esetében;”</w:t>
      </w:r>
    </w:p>
    <w:p w:rsidR="00311EDD" w:rsidRDefault="00311EDD" w:rsidP="00311EDD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311EDD" w:rsidRDefault="00311EDD" w:rsidP="00311EDD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</w:p>
    <w:p w:rsidR="00311EDD" w:rsidRPr="00EE0452" w:rsidRDefault="00311EDD" w:rsidP="00311EDD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:rsidR="00311EDD" w:rsidRPr="00EE0452" w:rsidRDefault="00DA2155" w:rsidP="00311EDD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Budapest     Főváros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  VII.   kerület   Erzsébetváros   Önkormányzata    Képviselő-testülete  </w:t>
      </w:r>
      <w:bookmarkStart w:id="0" w:name="_GoBack"/>
      <w:bookmarkEnd w:id="0"/>
      <w:r w:rsidR="00311EDD"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 w:rsidR="00311E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311EDD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../202</w:t>
      </w:r>
      <w:r w:rsidR="00311E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311EDD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311E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XII</w:t>
      </w:r>
      <w:r w:rsidR="00311EDD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311E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08</w:t>
      </w:r>
      <w:r w:rsidR="00311EDD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311EDD"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az EVIN Nonprofit </w:t>
      </w:r>
      <w:proofErr w:type="spellStart"/>
      <w:r w:rsidR="00311EDD"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="00311EDD"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és Budapest Főváros VII. kerület Erzsébetváros Önkormányzata között </w:t>
      </w:r>
      <w:r w:rsidR="00311EDD" w:rsidRPr="00936697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„Önkormányzati tulajdonban lévő ingatlanokban kéménybélelés és kapcsolódó munkák elvégzése 202</w:t>
      </w:r>
      <w:r w:rsidR="00311EDD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6</w:t>
      </w:r>
      <w:r w:rsidR="00311EDD" w:rsidRPr="00936697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”</w:t>
      </w:r>
      <w:r w:rsidR="00311EDD"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tárgyú </w:t>
      </w:r>
      <w:proofErr w:type="spellStart"/>
      <w:r w:rsidR="00311EDD"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bonyolítói</w:t>
      </w:r>
      <w:proofErr w:type="spellEnd"/>
      <w:r w:rsidR="00311EDD"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311E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keret</w:t>
      </w:r>
      <w:r w:rsidR="00311EDD"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szerződés </w:t>
      </w:r>
      <w:r w:rsidR="00311E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jóváhagyásáról</w:t>
      </w:r>
    </w:p>
    <w:p w:rsidR="00311EDD" w:rsidRPr="00EE0452" w:rsidRDefault="00311EDD" w:rsidP="00311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1EDD" w:rsidRDefault="00311EDD" w:rsidP="00311ED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</w:p>
    <w:p w:rsidR="00311EDD" w:rsidRPr="00EE0452" w:rsidRDefault="00311EDD" w:rsidP="00311ED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311EDD" w:rsidRDefault="00311EDD" w:rsidP="00311EDD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PMingLiU" w:hAnsi="Times New Roman"/>
          <w:sz w:val="24"/>
          <w:szCs w:val="24"/>
        </w:rPr>
      </w:pPr>
      <w:r w:rsidRPr="005F3D3A">
        <w:rPr>
          <w:rFonts w:ascii="Times New Roman" w:eastAsia="PMingLiU" w:hAnsi="Times New Roman"/>
          <w:sz w:val="24"/>
          <w:szCs w:val="24"/>
        </w:rPr>
        <w:t>h</w:t>
      </w:r>
      <w:r>
        <w:rPr>
          <w:rFonts w:ascii="Times New Roman" w:eastAsia="PMingLiU" w:hAnsi="Times New Roman"/>
          <w:sz w:val="24"/>
          <w:szCs w:val="24"/>
        </w:rPr>
        <w:t xml:space="preserve">ozzájárul a határozat </w:t>
      </w:r>
      <w:r w:rsidRPr="005F3D3A">
        <w:rPr>
          <w:rFonts w:ascii="Times New Roman" w:eastAsia="PMingLiU" w:hAnsi="Times New Roman"/>
          <w:sz w:val="24"/>
          <w:szCs w:val="24"/>
        </w:rPr>
        <w:t xml:space="preserve">mellékletét képező </w:t>
      </w:r>
      <w:r w:rsidRPr="00936697">
        <w:rPr>
          <w:rFonts w:ascii="Times New Roman" w:eastAsia="PMingLiU" w:hAnsi="Times New Roman"/>
          <w:bCs/>
          <w:i/>
          <w:iCs/>
          <w:sz w:val="24"/>
          <w:szCs w:val="24"/>
        </w:rPr>
        <w:t>„Önkormányzati tulajdonban lévő ingatlanokban kéménybélelés és kapcsolódó munkák elvégzése 202</w:t>
      </w:r>
      <w:r>
        <w:rPr>
          <w:rFonts w:ascii="Times New Roman" w:eastAsia="PMingLiU" w:hAnsi="Times New Roman"/>
          <w:bCs/>
          <w:i/>
          <w:iCs/>
          <w:sz w:val="24"/>
          <w:szCs w:val="24"/>
        </w:rPr>
        <w:t>6</w:t>
      </w:r>
      <w:r w:rsidRPr="00936697">
        <w:rPr>
          <w:rFonts w:ascii="Times New Roman" w:eastAsia="PMingLiU" w:hAnsi="Times New Roman"/>
          <w:bCs/>
          <w:i/>
          <w:iCs/>
          <w:sz w:val="24"/>
          <w:szCs w:val="24"/>
        </w:rPr>
        <w:t>”</w:t>
      </w:r>
      <w:r w:rsidRPr="005F3D3A">
        <w:rPr>
          <w:rFonts w:ascii="Times New Roman" w:eastAsia="PMingLiU" w:hAnsi="Times New Roman"/>
          <w:sz w:val="24"/>
          <w:szCs w:val="24"/>
        </w:rPr>
        <w:t xml:space="preserve"> tárgyú</w:t>
      </w:r>
      <w:r>
        <w:rPr>
          <w:rFonts w:ascii="Times New Roman" w:eastAsia="PMingLiU" w:hAnsi="Times New Roman"/>
          <w:sz w:val="24"/>
          <w:szCs w:val="24"/>
        </w:rPr>
        <w:t xml:space="preserve">, </w:t>
      </w:r>
      <w:r w:rsidRPr="00B0620F">
        <w:rPr>
          <w:rFonts w:ascii="Times New Roman" w:eastAsia="PMingLiU" w:hAnsi="Times New Roman"/>
          <w:sz w:val="24"/>
          <w:szCs w:val="24"/>
        </w:rPr>
        <w:t xml:space="preserve">bruttó </w:t>
      </w:r>
      <w:r w:rsidRPr="005149F3">
        <w:rPr>
          <w:rFonts w:ascii="Times New Roman" w:eastAsia="PMingLiU" w:hAnsi="Times New Roman"/>
          <w:sz w:val="24"/>
          <w:szCs w:val="24"/>
        </w:rPr>
        <w:t>32</w:t>
      </w:r>
      <w:r w:rsidR="005B245C">
        <w:rPr>
          <w:rFonts w:ascii="Times New Roman" w:eastAsia="PMingLiU" w:hAnsi="Times New Roman"/>
          <w:sz w:val="24"/>
          <w:szCs w:val="24"/>
        </w:rPr>
        <w:t>.</w:t>
      </w:r>
      <w:r w:rsidRPr="005149F3">
        <w:rPr>
          <w:rFonts w:ascii="Times New Roman" w:eastAsia="PMingLiU" w:hAnsi="Times New Roman"/>
          <w:sz w:val="24"/>
          <w:szCs w:val="24"/>
        </w:rPr>
        <w:t>702</w:t>
      </w:r>
      <w:r w:rsidR="005B245C">
        <w:rPr>
          <w:rFonts w:ascii="Times New Roman" w:eastAsia="PMingLiU" w:hAnsi="Times New Roman"/>
          <w:sz w:val="24"/>
          <w:szCs w:val="24"/>
        </w:rPr>
        <w:t>.</w:t>
      </w:r>
      <w:r w:rsidRPr="005149F3">
        <w:rPr>
          <w:rFonts w:ascii="Times New Roman" w:eastAsia="PMingLiU" w:hAnsi="Times New Roman"/>
          <w:sz w:val="24"/>
          <w:szCs w:val="24"/>
        </w:rPr>
        <w:t>500,- Ft</w:t>
      </w:r>
      <w:r w:rsidRPr="00B0620F">
        <w:rPr>
          <w:rFonts w:ascii="Times New Roman" w:eastAsia="PMingLiU" w:hAnsi="Times New Roman"/>
          <w:sz w:val="24"/>
          <w:szCs w:val="24"/>
        </w:rPr>
        <w:t xml:space="preserve"> összegű</w:t>
      </w:r>
      <w:r>
        <w:rPr>
          <w:rFonts w:ascii="Times New Roman" w:eastAsia="PMingLiU" w:hAnsi="Times New Roman"/>
          <w:sz w:val="24"/>
          <w:szCs w:val="24"/>
        </w:rPr>
        <w:t xml:space="preserve"> </w:t>
      </w:r>
      <w:proofErr w:type="spellStart"/>
      <w:r w:rsidRPr="005F3D3A">
        <w:rPr>
          <w:rFonts w:ascii="Times New Roman" w:eastAsia="PMingLiU" w:hAnsi="Times New Roman"/>
          <w:sz w:val="24"/>
          <w:szCs w:val="24"/>
        </w:rPr>
        <w:t>bonyolítói</w:t>
      </w:r>
      <w:proofErr w:type="spellEnd"/>
      <w:r w:rsidRPr="005F3D3A">
        <w:rPr>
          <w:rFonts w:ascii="Times New Roman" w:eastAsia="PMingLiU" w:hAnsi="Times New Roman"/>
          <w:sz w:val="24"/>
          <w:szCs w:val="24"/>
        </w:rPr>
        <w:t xml:space="preserve"> </w:t>
      </w:r>
      <w:r>
        <w:rPr>
          <w:rFonts w:ascii="Times New Roman" w:eastAsia="PMingLiU" w:hAnsi="Times New Roman"/>
          <w:sz w:val="24"/>
          <w:szCs w:val="24"/>
        </w:rPr>
        <w:t>keret</w:t>
      </w:r>
      <w:r w:rsidRPr="005F3D3A">
        <w:rPr>
          <w:rFonts w:ascii="Times New Roman" w:eastAsia="PMingLiU" w:hAnsi="Times New Roman"/>
          <w:sz w:val="24"/>
          <w:szCs w:val="24"/>
        </w:rPr>
        <w:t xml:space="preserve">szerződés </w:t>
      </w:r>
      <w:r>
        <w:rPr>
          <w:rFonts w:ascii="Times New Roman" w:eastAsia="PMingLiU" w:hAnsi="Times New Roman"/>
          <w:sz w:val="24"/>
          <w:szCs w:val="24"/>
        </w:rPr>
        <w:t>megkötéséhez</w:t>
      </w:r>
      <w:r w:rsidRPr="005F3D3A">
        <w:rPr>
          <w:rFonts w:ascii="Times New Roman" w:eastAsia="PMingLiU" w:hAnsi="Times New Roman"/>
          <w:sz w:val="24"/>
          <w:szCs w:val="24"/>
        </w:rPr>
        <w:t>.</w:t>
      </w:r>
    </w:p>
    <w:p w:rsidR="00311EDD" w:rsidRPr="005F3D3A" w:rsidRDefault="00311EDD" w:rsidP="00311EDD">
      <w:pPr>
        <w:spacing w:after="0" w:line="240" w:lineRule="auto"/>
        <w:jc w:val="both"/>
        <w:rPr>
          <w:rFonts w:ascii="Times New Roman" w:eastAsia="PMingLiU" w:hAnsi="Times New Roman"/>
          <w:sz w:val="24"/>
          <w:szCs w:val="24"/>
        </w:rPr>
      </w:pPr>
    </w:p>
    <w:p w:rsidR="00311EDD" w:rsidRDefault="00311EDD" w:rsidP="00311EDD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PMingLiU" w:hAnsi="Times New Roman"/>
          <w:sz w:val="24"/>
          <w:szCs w:val="24"/>
        </w:rPr>
      </w:pPr>
      <w:r>
        <w:rPr>
          <w:rFonts w:ascii="Times New Roman" w:eastAsia="PMingLiU" w:hAnsi="Times New Roman"/>
          <w:sz w:val="24"/>
          <w:szCs w:val="24"/>
        </w:rPr>
        <w:t>f</w:t>
      </w:r>
      <w:r w:rsidRPr="005F3D3A">
        <w:rPr>
          <w:rFonts w:ascii="Times New Roman" w:eastAsia="PMingLiU" w:hAnsi="Times New Roman"/>
          <w:sz w:val="24"/>
          <w:szCs w:val="24"/>
        </w:rPr>
        <w:t xml:space="preserve">elkéri a Polgármestert és az EVIN Nonprofit </w:t>
      </w:r>
      <w:proofErr w:type="spellStart"/>
      <w:r w:rsidRPr="005F3D3A">
        <w:rPr>
          <w:rFonts w:ascii="Times New Roman" w:eastAsia="PMingLiU" w:hAnsi="Times New Roman"/>
          <w:sz w:val="24"/>
          <w:szCs w:val="24"/>
        </w:rPr>
        <w:t>Zrt</w:t>
      </w:r>
      <w:proofErr w:type="spellEnd"/>
      <w:r w:rsidRPr="005F3D3A">
        <w:rPr>
          <w:rFonts w:ascii="Times New Roman" w:eastAsia="PMingLiU" w:hAnsi="Times New Roman"/>
          <w:sz w:val="24"/>
          <w:szCs w:val="24"/>
        </w:rPr>
        <w:t xml:space="preserve">. vezérigazgatóját a </w:t>
      </w:r>
      <w:r w:rsidRPr="00555917">
        <w:rPr>
          <w:rFonts w:ascii="Times New Roman" w:eastAsia="PMingLiU" w:hAnsi="Times New Roman"/>
          <w:sz w:val="24"/>
          <w:szCs w:val="24"/>
        </w:rPr>
        <w:t>határozat mellékletét</w:t>
      </w:r>
      <w:r>
        <w:rPr>
          <w:rFonts w:ascii="Times New Roman" w:eastAsia="PMingLiU" w:hAnsi="Times New Roman"/>
          <w:sz w:val="24"/>
          <w:szCs w:val="24"/>
        </w:rPr>
        <w:t xml:space="preserve"> képező </w:t>
      </w:r>
      <w:proofErr w:type="spellStart"/>
      <w:r>
        <w:rPr>
          <w:rFonts w:ascii="Times New Roman" w:eastAsia="PMingLiU" w:hAnsi="Times New Roman"/>
          <w:sz w:val="24"/>
          <w:szCs w:val="24"/>
        </w:rPr>
        <w:t>bonyolítói</w:t>
      </w:r>
      <w:proofErr w:type="spellEnd"/>
      <w:r>
        <w:rPr>
          <w:rFonts w:ascii="Times New Roman" w:eastAsia="PMingLiU" w:hAnsi="Times New Roman"/>
          <w:sz w:val="24"/>
          <w:szCs w:val="24"/>
        </w:rPr>
        <w:t xml:space="preserve"> keretszerződés </w:t>
      </w:r>
      <w:r w:rsidRPr="005F3D3A">
        <w:rPr>
          <w:rFonts w:ascii="Times New Roman" w:eastAsia="PMingLiU" w:hAnsi="Times New Roman"/>
          <w:sz w:val="24"/>
          <w:szCs w:val="24"/>
        </w:rPr>
        <w:t>aláírására.</w:t>
      </w:r>
    </w:p>
    <w:p w:rsidR="00311EDD" w:rsidRDefault="00311EDD" w:rsidP="00311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1EDD" w:rsidRPr="00EE0452" w:rsidRDefault="00311EDD" w:rsidP="00311E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0452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EE0452">
        <w:rPr>
          <w:rFonts w:ascii="Times New Roman" w:hAnsi="Times New Roman"/>
          <w:sz w:val="24"/>
          <w:szCs w:val="24"/>
        </w:rPr>
        <w:t>Niedermüller</w:t>
      </w:r>
      <w:proofErr w:type="spellEnd"/>
      <w:r w:rsidRPr="00EE0452">
        <w:rPr>
          <w:rFonts w:ascii="Times New Roman" w:hAnsi="Times New Roman"/>
          <w:sz w:val="24"/>
          <w:szCs w:val="24"/>
        </w:rPr>
        <w:t xml:space="preserve"> Péter polgármester</w:t>
      </w:r>
    </w:p>
    <w:p w:rsidR="00311EDD" w:rsidRPr="00CF3CB4" w:rsidRDefault="00311EDD" w:rsidP="00311EDD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0452">
        <w:rPr>
          <w:rFonts w:ascii="Times New Roman" w:hAnsi="Times New Roman"/>
          <w:sz w:val="24"/>
          <w:szCs w:val="24"/>
        </w:rPr>
        <w:tab/>
      </w:r>
      <w:r w:rsidRPr="00CF3CB4">
        <w:rPr>
          <w:rFonts w:ascii="Times New Roman" w:hAnsi="Times New Roman"/>
          <w:sz w:val="24"/>
          <w:szCs w:val="24"/>
        </w:rPr>
        <w:t xml:space="preserve">1. pont tekintetében 2025. </w:t>
      </w:r>
      <w:r>
        <w:rPr>
          <w:rFonts w:ascii="Times New Roman" w:hAnsi="Times New Roman"/>
          <w:sz w:val="24"/>
          <w:szCs w:val="24"/>
        </w:rPr>
        <w:t>dec</w:t>
      </w:r>
      <w:r w:rsidRPr="00CF3CB4">
        <w:rPr>
          <w:rFonts w:ascii="Times New Roman" w:hAnsi="Times New Roman"/>
          <w:sz w:val="24"/>
          <w:szCs w:val="24"/>
        </w:rPr>
        <w:t xml:space="preserve">ember </w:t>
      </w:r>
      <w:r>
        <w:rPr>
          <w:rFonts w:ascii="Times New Roman" w:hAnsi="Times New Roman"/>
          <w:sz w:val="24"/>
          <w:szCs w:val="24"/>
        </w:rPr>
        <w:t>08</w:t>
      </w:r>
      <w:r w:rsidRPr="00CF3CB4">
        <w:rPr>
          <w:rFonts w:ascii="Times New Roman" w:hAnsi="Times New Roman"/>
          <w:sz w:val="24"/>
          <w:szCs w:val="24"/>
        </w:rPr>
        <w:t>.,</w:t>
      </w:r>
    </w:p>
    <w:p w:rsidR="00311EDD" w:rsidRDefault="00311EDD" w:rsidP="00311EDD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CF3CB4">
        <w:rPr>
          <w:rFonts w:ascii="Times New Roman" w:hAnsi="Times New Roman"/>
          <w:sz w:val="24"/>
          <w:szCs w:val="24"/>
        </w:rPr>
        <w:t xml:space="preserve">2. pont tekintetében 2025. </w:t>
      </w:r>
      <w:r>
        <w:rPr>
          <w:rFonts w:ascii="Times New Roman" w:hAnsi="Times New Roman"/>
          <w:sz w:val="24"/>
          <w:szCs w:val="24"/>
        </w:rPr>
        <w:t>dec</w:t>
      </w:r>
      <w:r w:rsidRPr="00CF3CB4">
        <w:rPr>
          <w:rFonts w:ascii="Times New Roman" w:hAnsi="Times New Roman"/>
          <w:sz w:val="24"/>
          <w:szCs w:val="24"/>
        </w:rPr>
        <w:t xml:space="preserve">ember </w:t>
      </w:r>
      <w:r>
        <w:rPr>
          <w:rFonts w:ascii="Times New Roman" w:hAnsi="Times New Roman"/>
          <w:sz w:val="24"/>
          <w:szCs w:val="24"/>
        </w:rPr>
        <w:t>15</w:t>
      </w:r>
      <w:r w:rsidRPr="00CF3CB4">
        <w:rPr>
          <w:rFonts w:ascii="Times New Roman" w:hAnsi="Times New Roman"/>
          <w:sz w:val="24"/>
          <w:szCs w:val="24"/>
        </w:rPr>
        <w:t>.</w:t>
      </w:r>
    </w:p>
    <w:p w:rsidR="00555FA0" w:rsidRPr="004D2C96" w:rsidRDefault="00555FA0" w:rsidP="00DB7E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91BCE" w:rsidRPr="00FE59B2" w:rsidRDefault="00F86F79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november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26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245C" w:rsidRDefault="005B245C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245C" w:rsidRPr="00436FFB" w:rsidRDefault="005B245C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F86F79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036EED" w:rsidRDefault="00F86F79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Default="001864E4" w:rsidP="005B24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03A7" w:rsidRDefault="00F703A7" w:rsidP="005B24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03A7" w:rsidRDefault="00F703A7" w:rsidP="005B24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1EDD" w:rsidRPr="004F066D" w:rsidRDefault="00311EDD" w:rsidP="00311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245C">
        <w:rPr>
          <w:rFonts w:ascii="Times New Roman" w:hAnsi="Times New Roman"/>
          <w:sz w:val="24"/>
          <w:szCs w:val="24"/>
          <w:u w:val="single"/>
        </w:rPr>
        <w:t>Előterjesztés mellékletek</w:t>
      </w:r>
      <w:r w:rsidRPr="004F066D">
        <w:rPr>
          <w:rFonts w:ascii="Times New Roman" w:hAnsi="Times New Roman"/>
          <w:sz w:val="24"/>
          <w:szCs w:val="24"/>
        </w:rPr>
        <w:t>:</w:t>
      </w:r>
    </w:p>
    <w:p w:rsidR="00311EDD" w:rsidRDefault="00311EDD" w:rsidP="005B245C">
      <w:pPr>
        <w:spacing w:after="0" w:line="240" w:lineRule="auto"/>
        <w:ind w:left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779C8">
        <w:rPr>
          <w:rFonts w:ascii="Times New Roman" w:hAnsi="Times New Roman"/>
          <w:sz w:val="24"/>
          <w:szCs w:val="24"/>
        </w:rPr>
        <w:t xml:space="preserve">melléklet – </w:t>
      </w:r>
      <w:r w:rsidRPr="00483F81">
        <w:rPr>
          <w:rFonts w:ascii="Times New Roman" w:hAnsi="Times New Roman"/>
          <w:sz w:val="24"/>
          <w:szCs w:val="24"/>
        </w:rPr>
        <w:t xml:space="preserve">EVIN Közszolgáltatási </w:t>
      </w:r>
      <w:proofErr w:type="spellStart"/>
      <w:r w:rsidRPr="00483F81">
        <w:rPr>
          <w:rFonts w:ascii="Times New Roman" w:hAnsi="Times New Roman"/>
          <w:sz w:val="24"/>
          <w:szCs w:val="24"/>
        </w:rPr>
        <w:t>szerződés_Lakás</w:t>
      </w:r>
      <w:proofErr w:type="spellEnd"/>
      <w:r w:rsidRPr="00483F81">
        <w:rPr>
          <w:rFonts w:ascii="Times New Roman" w:hAnsi="Times New Roman"/>
          <w:sz w:val="24"/>
          <w:szCs w:val="24"/>
        </w:rPr>
        <w:t xml:space="preserve"> és helyiséggazdálkodási feladatok ellátására</w:t>
      </w:r>
    </w:p>
    <w:p w:rsidR="00311EDD" w:rsidRDefault="00311EDD" w:rsidP="005B245C">
      <w:pPr>
        <w:spacing w:after="0" w:line="240" w:lineRule="auto"/>
        <w:ind w:left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83F81">
        <w:rPr>
          <w:rFonts w:ascii="Times New Roman" w:hAnsi="Times New Roman"/>
          <w:sz w:val="24"/>
          <w:szCs w:val="24"/>
        </w:rPr>
        <w:t xml:space="preserve">. melléklet – </w:t>
      </w:r>
      <w:proofErr w:type="spellStart"/>
      <w:r>
        <w:rPr>
          <w:rFonts w:ascii="Times New Roman" w:hAnsi="Times New Roman"/>
          <w:sz w:val="24"/>
          <w:szCs w:val="24"/>
        </w:rPr>
        <w:t>Bonyolítói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keretszerződés_Kéménybélelés</w:t>
      </w:r>
      <w:proofErr w:type="spellEnd"/>
      <w:r>
        <w:rPr>
          <w:rFonts w:ascii="Times New Roman" w:hAnsi="Times New Roman"/>
          <w:sz w:val="24"/>
          <w:szCs w:val="24"/>
        </w:rPr>
        <w:t xml:space="preserve"> és kapcsolódó munkák 2022</w:t>
      </w:r>
    </w:p>
    <w:p w:rsidR="00311EDD" w:rsidRPr="002779C8" w:rsidRDefault="00311EDD" w:rsidP="00311E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11EDD" w:rsidRPr="005B245C" w:rsidRDefault="00311EDD" w:rsidP="00311EDD">
      <w:pPr>
        <w:spacing w:after="0" w:line="240" w:lineRule="auto"/>
        <w:contextualSpacing/>
        <w:rPr>
          <w:rFonts w:ascii="Times New Roman" w:hAnsi="Times New Roman"/>
          <w:sz w:val="24"/>
          <w:szCs w:val="24"/>
          <w:u w:val="single"/>
        </w:rPr>
      </w:pPr>
      <w:r w:rsidRPr="005B245C">
        <w:rPr>
          <w:rFonts w:ascii="Times New Roman" w:hAnsi="Times New Roman"/>
          <w:sz w:val="24"/>
          <w:szCs w:val="24"/>
          <w:u w:val="single"/>
        </w:rPr>
        <w:t>Határozati javaslat melléklete:</w:t>
      </w:r>
    </w:p>
    <w:p w:rsidR="00311EDD" w:rsidRPr="00407E45" w:rsidRDefault="00311EDD" w:rsidP="00311E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057987">
        <w:rPr>
          <w:rFonts w:ascii="Times New Roman" w:hAnsi="Times New Roman"/>
          <w:sz w:val="24"/>
          <w:szCs w:val="24"/>
        </w:rPr>
        <w:t>Bonyolítói</w:t>
      </w:r>
      <w:proofErr w:type="spellEnd"/>
      <w:r w:rsidRPr="00057987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keret</w:t>
      </w:r>
      <w:r w:rsidRPr="00057987">
        <w:rPr>
          <w:rFonts w:ascii="Times New Roman" w:hAnsi="Times New Roman"/>
          <w:sz w:val="24"/>
          <w:szCs w:val="24"/>
        </w:rPr>
        <w:t>szerződés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melléklettel együtt)</w:t>
      </w:r>
      <w:r w:rsidRPr="004D2C96">
        <w:rPr>
          <w:rFonts w:ascii="Times New Roman" w:hAnsi="Times New Roman"/>
          <w:sz w:val="24"/>
          <w:szCs w:val="24"/>
        </w:rPr>
        <w:t>_Kéménybélelés és kapcsolódó munkák</w:t>
      </w:r>
      <w:r>
        <w:rPr>
          <w:rFonts w:ascii="Times New Roman" w:hAnsi="Times New Roman"/>
          <w:sz w:val="24"/>
          <w:szCs w:val="24"/>
        </w:rPr>
        <w:t xml:space="preserve"> 2026</w:t>
      </w:r>
    </w:p>
    <w:sectPr w:rsidR="00311EDD" w:rsidRPr="00407E45" w:rsidSect="00555FA0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0E3" w:rsidRDefault="000B00E3">
      <w:pPr>
        <w:spacing w:after="0" w:line="240" w:lineRule="auto"/>
      </w:pPr>
      <w:r>
        <w:separator/>
      </w:r>
    </w:p>
  </w:endnote>
  <w:endnote w:type="continuationSeparator" w:id="0">
    <w:p w:rsidR="000B00E3" w:rsidRDefault="000B0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Default="00F86F79" w:rsidP="00555FA0">
    <w:pPr>
      <w:pStyle w:val="llb"/>
      <w:jc w:val="center"/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3371D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0E3" w:rsidRDefault="000B00E3">
      <w:pPr>
        <w:spacing w:after="0" w:line="240" w:lineRule="auto"/>
      </w:pPr>
      <w:r>
        <w:separator/>
      </w:r>
    </w:p>
  </w:footnote>
  <w:footnote w:type="continuationSeparator" w:id="0">
    <w:p w:rsidR="000B00E3" w:rsidRDefault="000B0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00A38D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F5C278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44D9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BCC35D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3A824E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55A089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28C89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9A2C0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5E050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6CE5B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A9496F8" w:tentative="1">
      <w:start w:val="1"/>
      <w:numFmt w:val="lowerLetter"/>
      <w:lvlText w:val="%2."/>
      <w:lvlJc w:val="left"/>
      <w:pPr>
        <w:ind w:left="1440" w:hanging="360"/>
      </w:pPr>
    </w:lvl>
    <w:lvl w:ilvl="2" w:tplc="4B62750E" w:tentative="1">
      <w:start w:val="1"/>
      <w:numFmt w:val="lowerRoman"/>
      <w:lvlText w:val="%3."/>
      <w:lvlJc w:val="right"/>
      <w:pPr>
        <w:ind w:left="2160" w:hanging="180"/>
      </w:pPr>
    </w:lvl>
    <w:lvl w:ilvl="3" w:tplc="F9F8568A" w:tentative="1">
      <w:start w:val="1"/>
      <w:numFmt w:val="decimal"/>
      <w:lvlText w:val="%4."/>
      <w:lvlJc w:val="left"/>
      <w:pPr>
        <w:ind w:left="2880" w:hanging="360"/>
      </w:pPr>
    </w:lvl>
    <w:lvl w:ilvl="4" w:tplc="751AD998" w:tentative="1">
      <w:start w:val="1"/>
      <w:numFmt w:val="lowerLetter"/>
      <w:lvlText w:val="%5."/>
      <w:lvlJc w:val="left"/>
      <w:pPr>
        <w:ind w:left="3600" w:hanging="360"/>
      </w:pPr>
    </w:lvl>
    <w:lvl w:ilvl="5" w:tplc="27428A18" w:tentative="1">
      <w:start w:val="1"/>
      <w:numFmt w:val="lowerRoman"/>
      <w:lvlText w:val="%6."/>
      <w:lvlJc w:val="right"/>
      <w:pPr>
        <w:ind w:left="4320" w:hanging="180"/>
      </w:pPr>
    </w:lvl>
    <w:lvl w:ilvl="6" w:tplc="53BE0B70" w:tentative="1">
      <w:start w:val="1"/>
      <w:numFmt w:val="decimal"/>
      <w:lvlText w:val="%7."/>
      <w:lvlJc w:val="left"/>
      <w:pPr>
        <w:ind w:left="5040" w:hanging="360"/>
      </w:pPr>
    </w:lvl>
    <w:lvl w:ilvl="7" w:tplc="0FE2AE9C" w:tentative="1">
      <w:start w:val="1"/>
      <w:numFmt w:val="lowerLetter"/>
      <w:lvlText w:val="%8."/>
      <w:lvlJc w:val="left"/>
      <w:pPr>
        <w:ind w:left="5760" w:hanging="360"/>
      </w:pPr>
    </w:lvl>
    <w:lvl w:ilvl="8" w:tplc="3BB85A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CBC3C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EB8D0A4" w:tentative="1">
      <w:start w:val="1"/>
      <w:numFmt w:val="lowerLetter"/>
      <w:lvlText w:val="%2."/>
      <w:lvlJc w:val="left"/>
      <w:pPr>
        <w:ind w:left="1800" w:hanging="360"/>
      </w:pPr>
    </w:lvl>
    <w:lvl w:ilvl="2" w:tplc="C2560072" w:tentative="1">
      <w:start w:val="1"/>
      <w:numFmt w:val="lowerRoman"/>
      <w:lvlText w:val="%3."/>
      <w:lvlJc w:val="right"/>
      <w:pPr>
        <w:ind w:left="2520" w:hanging="180"/>
      </w:pPr>
    </w:lvl>
    <w:lvl w:ilvl="3" w:tplc="6FFA3140" w:tentative="1">
      <w:start w:val="1"/>
      <w:numFmt w:val="decimal"/>
      <w:lvlText w:val="%4."/>
      <w:lvlJc w:val="left"/>
      <w:pPr>
        <w:ind w:left="3240" w:hanging="360"/>
      </w:pPr>
    </w:lvl>
    <w:lvl w:ilvl="4" w:tplc="D66A4A54" w:tentative="1">
      <w:start w:val="1"/>
      <w:numFmt w:val="lowerLetter"/>
      <w:lvlText w:val="%5."/>
      <w:lvlJc w:val="left"/>
      <w:pPr>
        <w:ind w:left="3960" w:hanging="360"/>
      </w:pPr>
    </w:lvl>
    <w:lvl w:ilvl="5" w:tplc="EC9251D6" w:tentative="1">
      <w:start w:val="1"/>
      <w:numFmt w:val="lowerRoman"/>
      <w:lvlText w:val="%6."/>
      <w:lvlJc w:val="right"/>
      <w:pPr>
        <w:ind w:left="4680" w:hanging="180"/>
      </w:pPr>
    </w:lvl>
    <w:lvl w:ilvl="6" w:tplc="E464890E" w:tentative="1">
      <w:start w:val="1"/>
      <w:numFmt w:val="decimal"/>
      <w:lvlText w:val="%7."/>
      <w:lvlJc w:val="left"/>
      <w:pPr>
        <w:ind w:left="5400" w:hanging="360"/>
      </w:pPr>
    </w:lvl>
    <w:lvl w:ilvl="7" w:tplc="4F04BDE0" w:tentative="1">
      <w:start w:val="1"/>
      <w:numFmt w:val="lowerLetter"/>
      <w:lvlText w:val="%8."/>
      <w:lvlJc w:val="left"/>
      <w:pPr>
        <w:ind w:left="6120" w:hanging="360"/>
      </w:pPr>
    </w:lvl>
    <w:lvl w:ilvl="8" w:tplc="E620E4C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D7DA5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D008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103E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6604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5C59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AC9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3AC1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F445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86E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7C48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1265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F464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9640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1C84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EE8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7401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6804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2678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5D86F2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CCC2B46" w:tentative="1">
      <w:start w:val="1"/>
      <w:numFmt w:val="lowerLetter"/>
      <w:lvlText w:val="%2."/>
      <w:lvlJc w:val="left"/>
      <w:pPr>
        <w:ind w:left="1146" w:hanging="360"/>
      </w:pPr>
    </w:lvl>
    <w:lvl w:ilvl="2" w:tplc="9B127452" w:tentative="1">
      <w:start w:val="1"/>
      <w:numFmt w:val="lowerRoman"/>
      <w:lvlText w:val="%3."/>
      <w:lvlJc w:val="right"/>
      <w:pPr>
        <w:ind w:left="1866" w:hanging="180"/>
      </w:pPr>
    </w:lvl>
    <w:lvl w:ilvl="3" w:tplc="FAAC2CF2" w:tentative="1">
      <w:start w:val="1"/>
      <w:numFmt w:val="decimal"/>
      <w:lvlText w:val="%4."/>
      <w:lvlJc w:val="left"/>
      <w:pPr>
        <w:ind w:left="2586" w:hanging="360"/>
      </w:pPr>
    </w:lvl>
    <w:lvl w:ilvl="4" w:tplc="A6AA5024" w:tentative="1">
      <w:start w:val="1"/>
      <w:numFmt w:val="lowerLetter"/>
      <w:lvlText w:val="%5."/>
      <w:lvlJc w:val="left"/>
      <w:pPr>
        <w:ind w:left="3306" w:hanging="360"/>
      </w:pPr>
    </w:lvl>
    <w:lvl w:ilvl="5" w:tplc="F70C24E8" w:tentative="1">
      <w:start w:val="1"/>
      <w:numFmt w:val="lowerRoman"/>
      <w:lvlText w:val="%6."/>
      <w:lvlJc w:val="right"/>
      <w:pPr>
        <w:ind w:left="4026" w:hanging="180"/>
      </w:pPr>
    </w:lvl>
    <w:lvl w:ilvl="6" w:tplc="5310EC40" w:tentative="1">
      <w:start w:val="1"/>
      <w:numFmt w:val="decimal"/>
      <w:lvlText w:val="%7."/>
      <w:lvlJc w:val="left"/>
      <w:pPr>
        <w:ind w:left="4746" w:hanging="360"/>
      </w:pPr>
    </w:lvl>
    <w:lvl w:ilvl="7" w:tplc="D2DA6BFA" w:tentative="1">
      <w:start w:val="1"/>
      <w:numFmt w:val="lowerLetter"/>
      <w:lvlText w:val="%8."/>
      <w:lvlJc w:val="left"/>
      <w:pPr>
        <w:ind w:left="5466" w:hanging="360"/>
      </w:pPr>
    </w:lvl>
    <w:lvl w:ilvl="8" w:tplc="EB5CE0F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39D63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1D2B5C6" w:tentative="1">
      <w:start w:val="1"/>
      <w:numFmt w:val="lowerLetter"/>
      <w:lvlText w:val="%2."/>
      <w:lvlJc w:val="left"/>
      <w:pPr>
        <w:ind w:left="1440" w:hanging="360"/>
      </w:pPr>
    </w:lvl>
    <w:lvl w:ilvl="2" w:tplc="0C661EA2" w:tentative="1">
      <w:start w:val="1"/>
      <w:numFmt w:val="lowerRoman"/>
      <w:lvlText w:val="%3."/>
      <w:lvlJc w:val="right"/>
      <w:pPr>
        <w:ind w:left="2160" w:hanging="180"/>
      </w:pPr>
    </w:lvl>
    <w:lvl w:ilvl="3" w:tplc="73EA390C" w:tentative="1">
      <w:start w:val="1"/>
      <w:numFmt w:val="decimal"/>
      <w:lvlText w:val="%4."/>
      <w:lvlJc w:val="left"/>
      <w:pPr>
        <w:ind w:left="2880" w:hanging="360"/>
      </w:pPr>
    </w:lvl>
    <w:lvl w:ilvl="4" w:tplc="FB6E552C" w:tentative="1">
      <w:start w:val="1"/>
      <w:numFmt w:val="lowerLetter"/>
      <w:lvlText w:val="%5."/>
      <w:lvlJc w:val="left"/>
      <w:pPr>
        <w:ind w:left="3600" w:hanging="360"/>
      </w:pPr>
    </w:lvl>
    <w:lvl w:ilvl="5" w:tplc="F93C1858" w:tentative="1">
      <w:start w:val="1"/>
      <w:numFmt w:val="lowerRoman"/>
      <w:lvlText w:val="%6."/>
      <w:lvlJc w:val="right"/>
      <w:pPr>
        <w:ind w:left="4320" w:hanging="180"/>
      </w:pPr>
    </w:lvl>
    <w:lvl w:ilvl="6" w:tplc="3F620EEA" w:tentative="1">
      <w:start w:val="1"/>
      <w:numFmt w:val="decimal"/>
      <w:lvlText w:val="%7."/>
      <w:lvlJc w:val="left"/>
      <w:pPr>
        <w:ind w:left="5040" w:hanging="360"/>
      </w:pPr>
    </w:lvl>
    <w:lvl w:ilvl="7" w:tplc="A156CABE" w:tentative="1">
      <w:start w:val="1"/>
      <w:numFmt w:val="lowerLetter"/>
      <w:lvlText w:val="%8."/>
      <w:lvlJc w:val="left"/>
      <w:pPr>
        <w:ind w:left="5760" w:hanging="360"/>
      </w:pPr>
    </w:lvl>
    <w:lvl w:ilvl="8" w:tplc="895407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D56898C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9E4EDDE">
      <w:start w:val="1"/>
      <w:numFmt w:val="lowerLetter"/>
      <w:lvlText w:val="%2."/>
      <w:lvlJc w:val="left"/>
      <w:pPr>
        <w:ind w:left="1365" w:hanging="360"/>
      </w:pPr>
    </w:lvl>
    <w:lvl w:ilvl="2" w:tplc="0C128FA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90245F6" w:tentative="1">
      <w:start w:val="1"/>
      <w:numFmt w:val="decimal"/>
      <w:lvlText w:val="%4."/>
      <w:lvlJc w:val="left"/>
      <w:pPr>
        <w:ind w:left="2805" w:hanging="360"/>
      </w:pPr>
    </w:lvl>
    <w:lvl w:ilvl="4" w:tplc="7F00984E" w:tentative="1">
      <w:start w:val="1"/>
      <w:numFmt w:val="lowerLetter"/>
      <w:lvlText w:val="%5."/>
      <w:lvlJc w:val="left"/>
      <w:pPr>
        <w:ind w:left="3525" w:hanging="360"/>
      </w:pPr>
    </w:lvl>
    <w:lvl w:ilvl="5" w:tplc="7CF8C708" w:tentative="1">
      <w:start w:val="1"/>
      <w:numFmt w:val="lowerRoman"/>
      <w:lvlText w:val="%6."/>
      <w:lvlJc w:val="right"/>
      <w:pPr>
        <w:ind w:left="4245" w:hanging="180"/>
      </w:pPr>
    </w:lvl>
    <w:lvl w:ilvl="6" w:tplc="32AC42A8" w:tentative="1">
      <w:start w:val="1"/>
      <w:numFmt w:val="decimal"/>
      <w:lvlText w:val="%7."/>
      <w:lvlJc w:val="left"/>
      <w:pPr>
        <w:ind w:left="4965" w:hanging="360"/>
      </w:pPr>
    </w:lvl>
    <w:lvl w:ilvl="7" w:tplc="9A10ED1C" w:tentative="1">
      <w:start w:val="1"/>
      <w:numFmt w:val="lowerLetter"/>
      <w:lvlText w:val="%8."/>
      <w:lvlJc w:val="left"/>
      <w:pPr>
        <w:ind w:left="5685" w:hanging="360"/>
      </w:pPr>
    </w:lvl>
    <w:lvl w:ilvl="8" w:tplc="F8DA8C9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12768B9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0B0328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58E020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CAA15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756CA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A1627C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ACF6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68912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E6A6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1786E14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6E110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7D0C4E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2561ED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6D0A3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B0E2A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1E0C7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47A38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1E0E6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BE8ECAE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AD41FB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FC0DF1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DE0C8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FD834C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ACA16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E08D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50272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976103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28A0B55"/>
    <w:multiLevelType w:val="hybridMultilevel"/>
    <w:tmpl w:val="CAE8B8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27F64"/>
    <w:multiLevelType w:val="hybridMultilevel"/>
    <w:tmpl w:val="E6DAFA8C"/>
    <w:lvl w:ilvl="0" w:tplc="1F209464">
      <w:start w:val="1"/>
      <w:numFmt w:val="upperLetter"/>
      <w:lvlText w:val="%1."/>
      <w:lvlJc w:val="left"/>
      <w:pPr>
        <w:ind w:left="720" w:hanging="360"/>
      </w:pPr>
    </w:lvl>
    <w:lvl w:ilvl="1" w:tplc="537C2592" w:tentative="1">
      <w:start w:val="1"/>
      <w:numFmt w:val="lowerLetter"/>
      <w:lvlText w:val="%2."/>
      <w:lvlJc w:val="left"/>
      <w:pPr>
        <w:ind w:left="1440" w:hanging="360"/>
      </w:pPr>
    </w:lvl>
    <w:lvl w:ilvl="2" w:tplc="A4F85ADA" w:tentative="1">
      <w:start w:val="1"/>
      <w:numFmt w:val="lowerRoman"/>
      <w:lvlText w:val="%3."/>
      <w:lvlJc w:val="right"/>
      <w:pPr>
        <w:ind w:left="2160" w:hanging="180"/>
      </w:pPr>
    </w:lvl>
    <w:lvl w:ilvl="3" w:tplc="B082EE36" w:tentative="1">
      <w:start w:val="1"/>
      <w:numFmt w:val="decimal"/>
      <w:lvlText w:val="%4."/>
      <w:lvlJc w:val="left"/>
      <w:pPr>
        <w:ind w:left="2880" w:hanging="360"/>
      </w:pPr>
    </w:lvl>
    <w:lvl w:ilvl="4" w:tplc="1AEE7962" w:tentative="1">
      <w:start w:val="1"/>
      <w:numFmt w:val="lowerLetter"/>
      <w:lvlText w:val="%5."/>
      <w:lvlJc w:val="left"/>
      <w:pPr>
        <w:ind w:left="3600" w:hanging="360"/>
      </w:pPr>
    </w:lvl>
    <w:lvl w:ilvl="5" w:tplc="23E68AAA" w:tentative="1">
      <w:start w:val="1"/>
      <w:numFmt w:val="lowerRoman"/>
      <w:lvlText w:val="%6."/>
      <w:lvlJc w:val="right"/>
      <w:pPr>
        <w:ind w:left="4320" w:hanging="180"/>
      </w:pPr>
    </w:lvl>
    <w:lvl w:ilvl="6" w:tplc="47700360" w:tentative="1">
      <w:start w:val="1"/>
      <w:numFmt w:val="decimal"/>
      <w:lvlText w:val="%7."/>
      <w:lvlJc w:val="left"/>
      <w:pPr>
        <w:ind w:left="5040" w:hanging="360"/>
      </w:pPr>
    </w:lvl>
    <w:lvl w:ilvl="7" w:tplc="D37CBF0E" w:tentative="1">
      <w:start w:val="1"/>
      <w:numFmt w:val="lowerLetter"/>
      <w:lvlText w:val="%8."/>
      <w:lvlJc w:val="left"/>
      <w:pPr>
        <w:ind w:left="5760" w:hanging="360"/>
      </w:pPr>
    </w:lvl>
    <w:lvl w:ilvl="8" w:tplc="1A7203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9C4C920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010ABB4" w:tentative="1">
      <w:start w:val="1"/>
      <w:numFmt w:val="lowerLetter"/>
      <w:lvlText w:val="%2."/>
      <w:lvlJc w:val="left"/>
      <w:pPr>
        <w:ind w:left="1800" w:hanging="360"/>
      </w:pPr>
    </w:lvl>
    <w:lvl w:ilvl="2" w:tplc="A456E180" w:tentative="1">
      <w:start w:val="1"/>
      <w:numFmt w:val="lowerRoman"/>
      <w:lvlText w:val="%3."/>
      <w:lvlJc w:val="right"/>
      <w:pPr>
        <w:ind w:left="2520" w:hanging="180"/>
      </w:pPr>
    </w:lvl>
    <w:lvl w:ilvl="3" w:tplc="9AA8869A" w:tentative="1">
      <w:start w:val="1"/>
      <w:numFmt w:val="decimal"/>
      <w:lvlText w:val="%4."/>
      <w:lvlJc w:val="left"/>
      <w:pPr>
        <w:ind w:left="3240" w:hanging="360"/>
      </w:pPr>
    </w:lvl>
    <w:lvl w:ilvl="4" w:tplc="5DEE0EB8" w:tentative="1">
      <w:start w:val="1"/>
      <w:numFmt w:val="lowerLetter"/>
      <w:lvlText w:val="%5."/>
      <w:lvlJc w:val="left"/>
      <w:pPr>
        <w:ind w:left="3960" w:hanging="360"/>
      </w:pPr>
    </w:lvl>
    <w:lvl w:ilvl="5" w:tplc="F2AEB824" w:tentative="1">
      <w:start w:val="1"/>
      <w:numFmt w:val="lowerRoman"/>
      <w:lvlText w:val="%6."/>
      <w:lvlJc w:val="right"/>
      <w:pPr>
        <w:ind w:left="4680" w:hanging="180"/>
      </w:pPr>
    </w:lvl>
    <w:lvl w:ilvl="6" w:tplc="CA4A37A0" w:tentative="1">
      <w:start w:val="1"/>
      <w:numFmt w:val="decimal"/>
      <w:lvlText w:val="%7."/>
      <w:lvlJc w:val="left"/>
      <w:pPr>
        <w:ind w:left="5400" w:hanging="360"/>
      </w:pPr>
    </w:lvl>
    <w:lvl w:ilvl="7" w:tplc="604217C0" w:tentative="1">
      <w:start w:val="1"/>
      <w:numFmt w:val="lowerLetter"/>
      <w:lvlText w:val="%8."/>
      <w:lvlJc w:val="left"/>
      <w:pPr>
        <w:ind w:left="6120" w:hanging="360"/>
      </w:pPr>
    </w:lvl>
    <w:lvl w:ilvl="8" w:tplc="87E249C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9B78EA2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FA2D14" w:tentative="1">
      <w:start w:val="1"/>
      <w:numFmt w:val="lowerLetter"/>
      <w:lvlText w:val="%2."/>
      <w:lvlJc w:val="left"/>
      <w:pPr>
        <w:ind w:left="1440" w:hanging="360"/>
      </w:pPr>
    </w:lvl>
    <w:lvl w:ilvl="2" w:tplc="BC3619A6" w:tentative="1">
      <w:start w:val="1"/>
      <w:numFmt w:val="lowerRoman"/>
      <w:lvlText w:val="%3."/>
      <w:lvlJc w:val="right"/>
      <w:pPr>
        <w:ind w:left="2160" w:hanging="180"/>
      </w:pPr>
    </w:lvl>
    <w:lvl w:ilvl="3" w:tplc="4F6C489E" w:tentative="1">
      <w:start w:val="1"/>
      <w:numFmt w:val="decimal"/>
      <w:lvlText w:val="%4."/>
      <w:lvlJc w:val="left"/>
      <w:pPr>
        <w:ind w:left="2880" w:hanging="360"/>
      </w:pPr>
    </w:lvl>
    <w:lvl w:ilvl="4" w:tplc="238AA85A" w:tentative="1">
      <w:start w:val="1"/>
      <w:numFmt w:val="lowerLetter"/>
      <w:lvlText w:val="%5."/>
      <w:lvlJc w:val="left"/>
      <w:pPr>
        <w:ind w:left="3600" w:hanging="360"/>
      </w:pPr>
    </w:lvl>
    <w:lvl w:ilvl="5" w:tplc="F88E1E0A" w:tentative="1">
      <w:start w:val="1"/>
      <w:numFmt w:val="lowerRoman"/>
      <w:lvlText w:val="%6."/>
      <w:lvlJc w:val="right"/>
      <w:pPr>
        <w:ind w:left="4320" w:hanging="180"/>
      </w:pPr>
    </w:lvl>
    <w:lvl w:ilvl="6" w:tplc="CFB6F412" w:tentative="1">
      <w:start w:val="1"/>
      <w:numFmt w:val="decimal"/>
      <w:lvlText w:val="%7."/>
      <w:lvlJc w:val="left"/>
      <w:pPr>
        <w:ind w:left="5040" w:hanging="360"/>
      </w:pPr>
    </w:lvl>
    <w:lvl w:ilvl="7" w:tplc="14347DE0" w:tentative="1">
      <w:start w:val="1"/>
      <w:numFmt w:val="lowerLetter"/>
      <w:lvlText w:val="%8."/>
      <w:lvlJc w:val="left"/>
      <w:pPr>
        <w:ind w:left="5760" w:hanging="360"/>
      </w:pPr>
    </w:lvl>
    <w:lvl w:ilvl="8" w:tplc="9904C7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25187C5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DE9E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ADEF7A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434F9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7704E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084C0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E5699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1AC73D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FF6A3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20E8CC2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326285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CA467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25093B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AC71A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1CE33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29AD73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1B48B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A50E0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29A4C9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EAC7924" w:tentative="1">
      <w:start w:val="1"/>
      <w:numFmt w:val="lowerLetter"/>
      <w:lvlText w:val="%2."/>
      <w:lvlJc w:val="left"/>
      <w:pPr>
        <w:ind w:left="1440" w:hanging="360"/>
      </w:pPr>
    </w:lvl>
    <w:lvl w:ilvl="2" w:tplc="CE0664CA" w:tentative="1">
      <w:start w:val="1"/>
      <w:numFmt w:val="lowerRoman"/>
      <w:lvlText w:val="%3."/>
      <w:lvlJc w:val="right"/>
      <w:pPr>
        <w:ind w:left="2160" w:hanging="180"/>
      </w:pPr>
    </w:lvl>
    <w:lvl w:ilvl="3" w:tplc="170EFDC2" w:tentative="1">
      <w:start w:val="1"/>
      <w:numFmt w:val="decimal"/>
      <w:lvlText w:val="%4."/>
      <w:lvlJc w:val="left"/>
      <w:pPr>
        <w:ind w:left="2880" w:hanging="360"/>
      </w:pPr>
    </w:lvl>
    <w:lvl w:ilvl="4" w:tplc="A5C85B5A" w:tentative="1">
      <w:start w:val="1"/>
      <w:numFmt w:val="lowerLetter"/>
      <w:lvlText w:val="%5."/>
      <w:lvlJc w:val="left"/>
      <w:pPr>
        <w:ind w:left="3600" w:hanging="360"/>
      </w:pPr>
    </w:lvl>
    <w:lvl w:ilvl="5" w:tplc="1D50C894" w:tentative="1">
      <w:start w:val="1"/>
      <w:numFmt w:val="lowerRoman"/>
      <w:lvlText w:val="%6."/>
      <w:lvlJc w:val="right"/>
      <w:pPr>
        <w:ind w:left="4320" w:hanging="180"/>
      </w:pPr>
    </w:lvl>
    <w:lvl w:ilvl="6" w:tplc="640A6B60" w:tentative="1">
      <w:start w:val="1"/>
      <w:numFmt w:val="decimal"/>
      <w:lvlText w:val="%7."/>
      <w:lvlJc w:val="left"/>
      <w:pPr>
        <w:ind w:left="5040" w:hanging="360"/>
      </w:pPr>
    </w:lvl>
    <w:lvl w:ilvl="7" w:tplc="AE4E6192" w:tentative="1">
      <w:start w:val="1"/>
      <w:numFmt w:val="lowerLetter"/>
      <w:lvlText w:val="%8."/>
      <w:lvlJc w:val="left"/>
      <w:pPr>
        <w:ind w:left="5760" w:hanging="360"/>
      </w:pPr>
    </w:lvl>
    <w:lvl w:ilvl="8" w:tplc="A962A01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37C6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0E3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0850"/>
    <w:rsid w:val="000E4B98"/>
    <w:rsid w:val="000E6434"/>
    <w:rsid w:val="000E7BC2"/>
    <w:rsid w:val="000F3A6A"/>
    <w:rsid w:val="000F4AA2"/>
    <w:rsid w:val="000F4E54"/>
    <w:rsid w:val="000F54A0"/>
    <w:rsid w:val="000F6AC7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371D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6F8B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1EDD"/>
    <w:rsid w:val="0031546C"/>
    <w:rsid w:val="00323F2A"/>
    <w:rsid w:val="00330ACF"/>
    <w:rsid w:val="00331037"/>
    <w:rsid w:val="00333487"/>
    <w:rsid w:val="00340AFC"/>
    <w:rsid w:val="00341A87"/>
    <w:rsid w:val="00341AE8"/>
    <w:rsid w:val="00343FF5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2E52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0747D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3CE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5508D"/>
    <w:rsid w:val="00555FA0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707E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45C"/>
    <w:rsid w:val="005C2C1A"/>
    <w:rsid w:val="005C3331"/>
    <w:rsid w:val="005C76B8"/>
    <w:rsid w:val="005D5579"/>
    <w:rsid w:val="005D6AFA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51EF"/>
    <w:rsid w:val="006455A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5E97"/>
    <w:rsid w:val="00706EFD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032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0F10"/>
    <w:rsid w:val="009B32DA"/>
    <w:rsid w:val="009B6DA0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155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0BB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2041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082E"/>
    <w:rsid w:val="00B91790"/>
    <w:rsid w:val="00B95DA7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2155"/>
    <w:rsid w:val="00DA391F"/>
    <w:rsid w:val="00DA6727"/>
    <w:rsid w:val="00DB0D47"/>
    <w:rsid w:val="00DB147A"/>
    <w:rsid w:val="00DB2B4B"/>
    <w:rsid w:val="00DB2E41"/>
    <w:rsid w:val="00DB5188"/>
    <w:rsid w:val="00DB5A4E"/>
    <w:rsid w:val="00DB7E86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50BC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4D07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3F5"/>
    <w:rsid w:val="00EE0FB4"/>
    <w:rsid w:val="00EE2CF1"/>
    <w:rsid w:val="00EE4115"/>
    <w:rsid w:val="00EE4504"/>
    <w:rsid w:val="00EE5D8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03A7"/>
    <w:rsid w:val="00F739BE"/>
    <w:rsid w:val="00F7752B"/>
    <w:rsid w:val="00F80E43"/>
    <w:rsid w:val="00F81FC5"/>
    <w:rsid w:val="00F83CC4"/>
    <w:rsid w:val="00F86F79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D5693D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D5693D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D5693D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D5693D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D5693D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D5693D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D5693D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D5693D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D5693D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D5693D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5DCF866125B4EAA8FE03903E2B87AF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2A55FD8-4D20-4E46-ABE4-548E95F0FA3D}"/>
      </w:docPartPr>
      <w:docPartBody>
        <w:p w:rsidR="00364852" w:rsidRDefault="00E73B2C" w:rsidP="00E73B2C">
          <w:pPr>
            <w:pStyle w:val="75DCF866125B4EAA8FE03903E2B87AFE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50620"/>
    <w:rsid w:val="00172EE0"/>
    <w:rsid w:val="00214520"/>
    <w:rsid w:val="00237678"/>
    <w:rsid w:val="00272025"/>
    <w:rsid w:val="00364852"/>
    <w:rsid w:val="00380D18"/>
    <w:rsid w:val="004D09E7"/>
    <w:rsid w:val="005C29E7"/>
    <w:rsid w:val="006509A0"/>
    <w:rsid w:val="00793CD7"/>
    <w:rsid w:val="00857BC2"/>
    <w:rsid w:val="00984B0D"/>
    <w:rsid w:val="00CB001F"/>
    <w:rsid w:val="00D5693D"/>
    <w:rsid w:val="00D64E73"/>
    <w:rsid w:val="00D85002"/>
    <w:rsid w:val="00E7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E73B2C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75DCF866125B4EAA8FE03903E2B87AFE">
    <w:name w:val="75DCF866125B4EAA8FE03903E2B87AFE"/>
    <w:rsid w:val="00E73B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18D33-6DBB-4BFF-A460-D1A44369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726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22</cp:revision>
  <cp:lastPrinted>2015-06-19T08:32:00Z</cp:lastPrinted>
  <dcterms:created xsi:type="dcterms:W3CDTF">2022-09-21T10:19:00Z</dcterms:created>
  <dcterms:modified xsi:type="dcterms:W3CDTF">2025-12-03T12:24:00Z</dcterms:modified>
</cp:coreProperties>
</file>